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F0" w:rsidRPr="00CF37AE" w:rsidRDefault="00D35FF0" w:rsidP="00D35FF0">
      <w:pPr>
        <w:spacing w:line="360" w:lineRule="auto"/>
        <w:jc w:val="center"/>
        <w:rPr>
          <w:rFonts w:cs="Andalus"/>
          <w:b/>
          <w:bCs/>
          <w:w w:val="150"/>
          <w:sz w:val="34"/>
          <w:szCs w:val="3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22655" cy="960120"/>
            <wp:effectExtent l="19050" t="0" r="0" b="0"/>
            <wp:wrapSquare wrapText="bothSides"/>
            <wp:docPr id="1" name="Image 1" descr="D:\ligue 2019-2020\logo-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igue 2019-2020\logo-fa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</w:t>
      </w:r>
      <w:r w:rsidRPr="00D35FF0">
        <w:drawing>
          <wp:inline distT="0" distB="0" distL="0" distR="0">
            <wp:extent cx="870128" cy="914400"/>
            <wp:effectExtent l="19050" t="0" r="6172" b="0"/>
            <wp:docPr id="3" name="Image 2" descr="D:\ligue 2019-2020\LRF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igue 2019-2020\LRFO+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416" cy="91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0A" w:rsidRDefault="00D35FF0" w:rsidP="00D35FF0">
      <w:pPr>
        <w:jc w:val="center"/>
        <w:rPr>
          <w:b/>
          <w:bCs/>
        </w:rPr>
      </w:pPr>
      <w:r w:rsidRPr="00D35FF0">
        <w:rPr>
          <w:b/>
          <w:bCs/>
        </w:rPr>
        <w:t>COMMUNIQUE DE LA COMMISSION MEDICALE DE LA LRFO CONCERNANT LES DOSSIERS MEDICAUX DES ARBITRES  « TOUS GRADES CONFONDUS »</w:t>
      </w:r>
    </w:p>
    <w:p w:rsidR="00D35FF0" w:rsidRDefault="00D35FF0" w:rsidP="00D35FF0">
      <w:pPr>
        <w:jc w:val="center"/>
        <w:rPr>
          <w:b/>
          <w:bCs/>
        </w:rPr>
      </w:pPr>
    </w:p>
    <w:p w:rsidR="00D35FF0" w:rsidRDefault="00D35FF0" w:rsidP="00D35FF0"/>
    <w:p w:rsidR="00D35FF0" w:rsidRDefault="00D35FF0" w:rsidP="00D35FF0">
      <w:r>
        <w:t xml:space="preserve">        Pour la saison sportive 2020-</w:t>
      </w:r>
      <w:r w:rsidR="00397EC7">
        <w:t>2021,</w:t>
      </w:r>
      <w:r>
        <w:t xml:space="preserve"> la procédure relative aux dossiers médicaux des arbitres (tous grades </w:t>
      </w:r>
      <w:r w:rsidR="00397EC7">
        <w:t>confondus)</w:t>
      </w:r>
      <w:r>
        <w:t xml:space="preserve"> est comme suit :</w:t>
      </w:r>
    </w:p>
    <w:p w:rsidR="00D35FF0" w:rsidRDefault="00D35FF0" w:rsidP="00D35FF0"/>
    <w:p w:rsidR="00D35FF0" w:rsidRDefault="00D35FF0" w:rsidP="00D35FF0">
      <w:pPr>
        <w:pStyle w:val="Paragraphedeliste"/>
        <w:numPr>
          <w:ilvl w:val="0"/>
          <w:numId w:val="1"/>
        </w:numPr>
        <w:rPr>
          <w:b/>
          <w:bCs/>
          <w:i/>
          <w:iCs/>
          <w:highlight w:val="lightGray"/>
        </w:rPr>
      </w:pPr>
      <w:r w:rsidRPr="00D35FF0">
        <w:rPr>
          <w:b/>
          <w:bCs/>
          <w:i/>
          <w:iCs/>
          <w:highlight w:val="lightGray"/>
        </w:rPr>
        <w:t>Pour les anciens arbitres ayant déjà un dossier PCMA au niveau de la LRFO ou pour les arbitres titrés de la CFA (</w:t>
      </w:r>
      <w:r w:rsidR="00397EC7" w:rsidRPr="00D35FF0">
        <w:rPr>
          <w:b/>
          <w:bCs/>
          <w:i/>
          <w:iCs/>
          <w:highlight w:val="lightGray"/>
        </w:rPr>
        <w:t>Internationaux,</w:t>
      </w:r>
      <w:r w:rsidRPr="00D35FF0">
        <w:rPr>
          <w:b/>
          <w:bCs/>
          <w:i/>
          <w:iCs/>
          <w:highlight w:val="lightGray"/>
        </w:rPr>
        <w:t xml:space="preserve"> Fédéraux et inter-</w:t>
      </w:r>
      <w:r w:rsidR="00397EC7" w:rsidRPr="00D35FF0">
        <w:rPr>
          <w:b/>
          <w:bCs/>
          <w:i/>
          <w:iCs/>
          <w:highlight w:val="lightGray"/>
        </w:rPr>
        <w:t>ligues)</w:t>
      </w:r>
      <w:r w:rsidRPr="00D35FF0">
        <w:rPr>
          <w:b/>
          <w:bCs/>
          <w:i/>
          <w:iCs/>
          <w:highlight w:val="lightGray"/>
        </w:rPr>
        <w:t> :</w:t>
      </w:r>
    </w:p>
    <w:p w:rsidR="00397EC7" w:rsidRDefault="00397EC7" w:rsidP="00397EC7">
      <w:pPr>
        <w:pStyle w:val="Paragraphedeliste"/>
        <w:rPr>
          <w:b/>
          <w:bCs/>
          <w:i/>
          <w:iCs/>
          <w:highlight w:val="lightGray"/>
        </w:rPr>
      </w:pPr>
    </w:p>
    <w:p w:rsidR="00D35FF0" w:rsidRDefault="00D35FF0" w:rsidP="00D35FF0">
      <w:pPr>
        <w:pStyle w:val="Paragraphedeliste"/>
        <w:numPr>
          <w:ilvl w:val="0"/>
          <w:numId w:val="2"/>
        </w:numPr>
      </w:pPr>
      <w:r>
        <w:t>Résumé de l’examen clinique de l’arbitre</w:t>
      </w:r>
      <w:r w:rsidR="00397EC7">
        <w:t xml:space="preserve"> .</w:t>
      </w:r>
    </w:p>
    <w:p w:rsidR="00D35FF0" w:rsidRDefault="00D35FF0" w:rsidP="00D35FF0">
      <w:pPr>
        <w:pStyle w:val="Paragraphedeliste"/>
        <w:numPr>
          <w:ilvl w:val="0"/>
          <w:numId w:val="2"/>
        </w:numPr>
      </w:pPr>
      <w:r>
        <w:t xml:space="preserve">ECG de moins de 3 mois </w:t>
      </w:r>
      <w:r w:rsidR="00397EC7">
        <w:t>.</w:t>
      </w:r>
    </w:p>
    <w:p w:rsidR="00D35FF0" w:rsidRDefault="00D35FF0" w:rsidP="00D35FF0">
      <w:pPr>
        <w:pStyle w:val="Paragraphedeliste"/>
        <w:numPr>
          <w:ilvl w:val="0"/>
          <w:numId w:val="2"/>
        </w:numPr>
      </w:pPr>
      <w:r>
        <w:t>Bilan biologique complet (à trouver dans le dossier PCMA)</w:t>
      </w:r>
      <w:r w:rsidR="00397EC7">
        <w:t xml:space="preserve"> .</w:t>
      </w:r>
    </w:p>
    <w:p w:rsidR="00D35FF0" w:rsidRDefault="00D35FF0" w:rsidP="00D35FF0">
      <w:pPr>
        <w:pStyle w:val="Paragraphedeliste"/>
        <w:numPr>
          <w:ilvl w:val="0"/>
          <w:numId w:val="2"/>
        </w:numPr>
      </w:pPr>
      <w:r>
        <w:t>Epreuve d’effort pour les arbitres</w:t>
      </w:r>
      <w:r w:rsidR="00397EC7">
        <w:t xml:space="preserve"> âgés de plus de 35 ans et n’ayant pas effectué l’épreuve d’effort l’année dernière.</w:t>
      </w:r>
    </w:p>
    <w:p w:rsidR="00397EC7" w:rsidRDefault="00397EC7" w:rsidP="00D35FF0">
      <w:pPr>
        <w:pStyle w:val="Paragraphedeliste"/>
        <w:numPr>
          <w:ilvl w:val="0"/>
          <w:numId w:val="2"/>
        </w:numPr>
      </w:pPr>
      <w:r>
        <w:t>Déclaration sur l’honneur d’absence de signes du Covid 19.</w:t>
      </w:r>
    </w:p>
    <w:p w:rsidR="00397EC7" w:rsidRPr="00D35FF0" w:rsidRDefault="00397EC7" w:rsidP="00397EC7">
      <w:pPr>
        <w:pStyle w:val="Paragraphedeliste"/>
        <w:ind w:left="1440"/>
      </w:pPr>
    </w:p>
    <w:p w:rsidR="00D35FF0" w:rsidRDefault="00D35FF0" w:rsidP="00D35FF0">
      <w:pPr>
        <w:pStyle w:val="Paragraphedeliste"/>
        <w:numPr>
          <w:ilvl w:val="0"/>
          <w:numId w:val="1"/>
        </w:numPr>
        <w:rPr>
          <w:b/>
          <w:bCs/>
          <w:i/>
          <w:iCs/>
          <w:highlight w:val="lightGray"/>
        </w:rPr>
      </w:pPr>
      <w:r w:rsidRPr="00D35FF0">
        <w:rPr>
          <w:b/>
          <w:bCs/>
          <w:i/>
          <w:iCs/>
          <w:highlight w:val="lightGray"/>
        </w:rPr>
        <w:t>Pour les nouveaux arbitres n’ayant pas de dossier PCMA au niveau de la ligue :</w:t>
      </w:r>
    </w:p>
    <w:p w:rsidR="00397EC7" w:rsidRDefault="00397EC7" w:rsidP="00397EC7">
      <w:pPr>
        <w:pStyle w:val="Paragraphedeliste"/>
        <w:rPr>
          <w:b/>
          <w:bCs/>
          <w:i/>
          <w:iCs/>
          <w:highlight w:val="lightGray"/>
        </w:rPr>
      </w:pPr>
    </w:p>
    <w:p w:rsidR="00397EC7" w:rsidRDefault="00397EC7" w:rsidP="00397EC7">
      <w:pPr>
        <w:pStyle w:val="Paragraphedeliste"/>
        <w:numPr>
          <w:ilvl w:val="0"/>
          <w:numId w:val="2"/>
        </w:numPr>
      </w:pPr>
      <w:r>
        <w:t>Dossier PCMA de l’arbitre .</w:t>
      </w:r>
    </w:p>
    <w:p w:rsidR="00397EC7" w:rsidRDefault="00397EC7" w:rsidP="00397EC7">
      <w:pPr>
        <w:pStyle w:val="Paragraphedeliste"/>
        <w:numPr>
          <w:ilvl w:val="0"/>
          <w:numId w:val="2"/>
        </w:numPr>
      </w:pPr>
      <w:r>
        <w:t xml:space="preserve">ECG de moins de 3 mois . </w:t>
      </w:r>
    </w:p>
    <w:p w:rsidR="00397EC7" w:rsidRDefault="00397EC7" w:rsidP="00397EC7">
      <w:pPr>
        <w:pStyle w:val="Paragraphedeliste"/>
        <w:numPr>
          <w:ilvl w:val="0"/>
          <w:numId w:val="2"/>
        </w:numPr>
      </w:pPr>
      <w:r>
        <w:t>Bilan biologique complet (à trouver dans le dossier PCMA) .</w:t>
      </w:r>
    </w:p>
    <w:p w:rsidR="00397EC7" w:rsidRDefault="00397EC7" w:rsidP="00397EC7">
      <w:pPr>
        <w:pStyle w:val="Paragraphedeliste"/>
        <w:numPr>
          <w:ilvl w:val="0"/>
          <w:numId w:val="2"/>
        </w:numPr>
      </w:pPr>
      <w:r>
        <w:t>Echocardiographie initiale si elle n’a jamais été faite.</w:t>
      </w:r>
    </w:p>
    <w:p w:rsidR="00397EC7" w:rsidRDefault="00397EC7" w:rsidP="00397EC7">
      <w:pPr>
        <w:pStyle w:val="Paragraphedeliste"/>
        <w:numPr>
          <w:ilvl w:val="0"/>
          <w:numId w:val="2"/>
        </w:numPr>
      </w:pPr>
      <w:r>
        <w:t>Déclaration sur l’honneur d’absence de signes du Covid 19.</w:t>
      </w:r>
    </w:p>
    <w:p w:rsidR="00397EC7" w:rsidRDefault="00397EC7" w:rsidP="00397EC7">
      <w:pPr>
        <w:pStyle w:val="Paragraphedeliste"/>
        <w:rPr>
          <w:b/>
          <w:bCs/>
          <w:i/>
          <w:iCs/>
          <w:highlight w:val="lightGray"/>
        </w:rPr>
      </w:pPr>
    </w:p>
    <w:p w:rsidR="00397EC7" w:rsidRDefault="00397EC7" w:rsidP="00397EC7">
      <w:pPr>
        <w:pStyle w:val="Paragraphedeliste"/>
        <w:rPr>
          <w:b/>
          <w:bCs/>
          <w:i/>
          <w:iCs/>
          <w:highlight w:val="lightGray"/>
        </w:rPr>
      </w:pPr>
    </w:p>
    <w:p w:rsidR="00397EC7" w:rsidRDefault="00397EC7" w:rsidP="00397EC7">
      <w:pPr>
        <w:pStyle w:val="Paragraphedeliste"/>
        <w:rPr>
          <w:b/>
          <w:bCs/>
          <w:i/>
          <w:iCs/>
          <w:highlight w:val="lightGray"/>
        </w:rPr>
      </w:pPr>
    </w:p>
    <w:p w:rsidR="00397EC7" w:rsidRDefault="00397EC7" w:rsidP="00397EC7">
      <w:pPr>
        <w:pStyle w:val="Paragraphedeliste"/>
        <w:rPr>
          <w:b/>
          <w:bCs/>
          <w:i/>
          <w:iCs/>
          <w:highlight w:val="lightGray"/>
        </w:rPr>
      </w:pPr>
    </w:p>
    <w:p w:rsidR="00397EC7" w:rsidRDefault="00397EC7" w:rsidP="00397EC7">
      <w:pPr>
        <w:pStyle w:val="Paragraphedeliste"/>
        <w:rPr>
          <w:b/>
          <w:bCs/>
          <w:i/>
          <w:iCs/>
          <w:highlight w:val="lightGray"/>
        </w:rPr>
      </w:pPr>
    </w:p>
    <w:p w:rsidR="00397EC7" w:rsidRDefault="00397EC7" w:rsidP="00397EC7">
      <w:pPr>
        <w:pStyle w:val="Paragraphedeliste"/>
        <w:rPr>
          <w:b/>
          <w:bCs/>
          <w:i/>
          <w:iCs/>
          <w:highlight w:val="lightGray"/>
        </w:rPr>
      </w:pPr>
    </w:p>
    <w:p w:rsidR="00397EC7" w:rsidRPr="00397EC7" w:rsidRDefault="00397EC7" w:rsidP="00397EC7">
      <w:pPr>
        <w:pStyle w:val="Paragraphedeliste"/>
        <w:rPr>
          <w:b/>
          <w:bCs/>
          <w:i/>
          <w:iCs/>
          <w:sz w:val="24"/>
          <w:szCs w:val="24"/>
          <w:highlight w:val="lightGray"/>
        </w:rPr>
      </w:pPr>
      <w:r>
        <w:rPr>
          <w:b/>
          <w:bCs/>
          <w:i/>
          <w:iCs/>
          <w:highlight w:val="lightGray"/>
        </w:rPr>
        <w:t xml:space="preserve">    </w:t>
      </w:r>
      <w:r w:rsidRPr="00397EC7">
        <w:rPr>
          <w:b/>
          <w:bCs/>
          <w:i/>
          <w:iCs/>
          <w:sz w:val="24"/>
          <w:szCs w:val="24"/>
          <w:highlight w:val="lightGray"/>
          <w:u w:val="single"/>
        </w:rPr>
        <w:t>NB :</w:t>
      </w:r>
      <w:r w:rsidRPr="00397EC7">
        <w:rPr>
          <w:b/>
          <w:bCs/>
          <w:i/>
          <w:iCs/>
          <w:sz w:val="24"/>
          <w:szCs w:val="24"/>
          <w:highlight w:val="lightGray"/>
        </w:rPr>
        <w:t xml:space="preserve"> Dossier PCMA de l’arbitre 2020/2021, Résumé de l’examen clinique de l’arbitre et déclaration sur l’honneur d’absence de signes Covid disponible sur le site de la LRFO .</w:t>
      </w:r>
    </w:p>
    <w:sectPr w:rsidR="00397EC7" w:rsidRPr="00397EC7" w:rsidSect="00B9350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E0E" w:rsidRDefault="00C75E0E" w:rsidP="00D35FF0">
      <w:pPr>
        <w:spacing w:line="240" w:lineRule="auto"/>
      </w:pPr>
      <w:r>
        <w:separator/>
      </w:r>
    </w:p>
  </w:endnote>
  <w:endnote w:type="continuationSeparator" w:id="1">
    <w:p w:rsidR="00C75E0E" w:rsidRDefault="00C75E0E" w:rsidP="00D35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E0E" w:rsidRDefault="00C75E0E" w:rsidP="00D35FF0">
      <w:pPr>
        <w:spacing w:line="240" w:lineRule="auto"/>
      </w:pPr>
      <w:r>
        <w:separator/>
      </w:r>
    </w:p>
  </w:footnote>
  <w:footnote w:type="continuationSeparator" w:id="1">
    <w:p w:rsidR="00C75E0E" w:rsidRDefault="00C75E0E" w:rsidP="00D35F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FF0" w:rsidRPr="00D35FF0" w:rsidRDefault="00D35FF0" w:rsidP="00D35FF0">
    <w:pPr>
      <w:spacing w:line="360" w:lineRule="auto"/>
      <w:jc w:val="center"/>
      <w:rPr>
        <w:sz w:val="36"/>
        <w:szCs w:val="36"/>
      </w:rPr>
    </w:pPr>
    <w:r w:rsidRPr="00D35FF0">
      <w:rPr>
        <w:rFonts w:ascii="Arial Black" w:hAnsi="Arial Black"/>
        <w:sz w:val="24"/>
        <w:szCs w:val="24"/>
      </w:rPr>
      <w:t>FEDERATION  ALGERIENNE  DE  FOOTBALL</w:t>
    </w:r>
  </w:p>
  <w:p w:rsidR="00D35FF0" w:rsidRPr="00CF37AE" w:rsidRDefault="00D35FF0" w:rsidP="00D35FF0">
    <w:pPr>
      <w:jc w:val="center"/>
      <w:rPr>
        <w:rFonts w:cs="Andalus"/>
        <w:b/>
        <w:bCs/>
        <w:w w:val="150"/>
        <w:sz w:val="34"/>
        <w:szCs w:val="34"/>
        <w:u w:val="single"/>
      </w:rPr>
    </w:pPr>
    <w:r w:rsidRPr="00D35FF0">
      <w:rPr>
        <w:rFonts w:cs="Andalus"/>
        <w:b/>
        <w:bCs/>
        <w:w w:val="150"/>
        <w:sz w:val="24"/>
        <w:szCs w:val="24"/>
        <w:u w:val="single"/>
      </w:rPr>
      <w:t>LIGUE REGIONALE DE FOOTBALL D’ORAN</w:t>
    </w:r>
  </w:p>
  <w:p w:rsidR="00D35FF0" w:rsidRDefault="00D35FF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1110B"/>
    <w:multiLevelType w:val="hybridMultilevel"/>
    <w:tmpl w:val="081EDE3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D39DA"/>
    <w:multiLevelType w:val="hybridMultilevel"/>
    <w:tmpl w:val="5980FA2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FF0"/>
    <w:rsid w:val="00397EC7"/>
    <w:rsid w:val="00B9350A"/>
    <w:rsid w:val="00C75E0E"/>
    <w:rsid w:val="00CB5C94"/>
    <w:rsid w:val="00D3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FF0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5F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F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35FF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5FF0"/>
  </w:style>
  <w:style w:type="paragraph" w:styleId="Pieddepage">
    <w:name w:val="footer"/>
    <w:basedOn w:val="Normal"/>
    <w:link w:val="PieddepageCar"/>
    <w:uiPriority w:val="99"/>
    <w:semiHidden/>
    <w:unhideWhenUsed/>
    <w:rsid w:val="00D35FF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5FF0"/>
  </w:style>
  <w:style w:type="paragraph" w:styleId="Paragraphedeliste">
    <w:name w:val="List Paragraph"/>
    <w:basedOn w:val="Normal"/>
    <w:uiPriority w:val="34"/>
    <w:qFormat/>
    <w:rsid w:val="00D35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2020-10-20T09:55:00Z</cp:lastPrinted>
  <dcterms:created xsi:type="dcterms:W3CDTF">2020-10-20T09:36:00Z</dcterms:created>
  <dcterms:modified xsi:type="dcterms:W3CDTF">2020-10-20T09:55:00Z</dcterms:modified>
</cp:coreProperties>
</file>