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B0" w:rsidRDefault="00C7149F" w:rsidP="00B630B0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  <w:r w:rsidRPr="00C7149F">
        <w:rPr>
          <w:rFonts w:ascii="Arial Black" w:hAnsi="Arial Black"/>
          <w:b/>
          <w:bCs/>
          <w:w w:val="150"/>
          <w:sz w:val="72"/>
          <w:szCs w:val="72"/>
        </w:rPr>
        <w:t>NOTE</w:t>
      </w:r>
    </w:p>
    <w:p w:rsidR="00B630B0" w:rsidRDefault="00B630B0" w:rsidP="00B630B0">
      <w:pPr>
        <w:pStyle w:val="style681"/>
        <w:ind w:left="158" w:right="158"/>
        <w:rPr>
          <w:rStyle w:val="lev"/>
          <w:rFonts w:ascii="Calibri" w:hAnsi="Calibri" w:cs="Calibri"/>
          <w:sz w:val="32"/>
          <w:szCs w:val="32"/>
        </w:rPr>
      </w:pPr>
      <w:r>
        <w:rPr>
          <w:rStyle w:val="lev"/>
          <w:rFonts w:ascii="Calibri" w:hAnsi="Calibri" w:cs="Calibri"/>
          <w:sz w:val="32"/>
          <w:szCs w:val="32"/>
        </w:rPr>
        <w:t xml:space="preserve">Rappel de la réglementation (extrait des dispositions réglementaires  2021/2022) </w:t>
      </w:r>
    </w:p>
    <w:p w:rsidR="00B630B0" w:rsidRDefault="00B630B0" w:rsidP="00B630B0">
      <w:pPr>
        <w:pStyle w:val="style681"/>
        <w:ind w:left="158" w:right="158"/>
        <w:rPr>
          <w:rFonts w:ascii="Calibri" w:hAnsi="Calibri" w:cs="Calibri"/>
          <w:sz w:val="32"/>
          <w:szCs w:val="32"/>
        </w:rPr>
      </w:pPr>
    </w:p>
    <w:p w:rsidR="00F232D6" w:rsidRPr="00F232D6" w:rsidRDefault="00B630B0" w:rsidP="00B630B0">
      <w:pPr>
        <w:pStyle w:val="style681"/>
        <w:ind w:left="158" w:right="158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  <w:r w:rsidRPr="00F232D6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Pendant la 2ème période d’enr</w:t>
      </w:r>
      <w:r w:rsidR="00F232D6" w:rsidRPr="00F232D6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 xml:space="preserve">egistrement, les clubs amateur </w:t>
      </w:r>
      <w:r w:rsidRPr="00F232D6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ont le droit de :</w:t>
      </w:r>
    </w:p>
    <w:p w:rsidR="00B630B0" w:rsidRPr="00B630B0" w:rsidRDefault="00B630B0" w:rsidP="00B630B0">
      <w:pPr>
        <w:pStyle w:val="style681"/>
        <w:ind w:left="158" w:right="158"/>
        <w:rPr>
          <w:rFonts w:ascii="Calibri" w:hAnsi="Calibri" w:cs="Calibri"/>
          <w:sz w:val="32"/>
          <w:szCs w:val="32"/>
        </w:rPr>
      </w:pPr>
      <w:r w:rsidRPr="00B630B0">
        <w:rPr>
          <w:rFonts w:ascii="Calibri" w:hAnsi="Calibri" w:cs="Calibri"/>
          <w:sz w:val="32"/>
          <w:szCs w:val="32"/>
        </w:rPr>
        <w:br/>
        <w:t>- Transférer des joueurs amateurs vers les clubs amateurs ou professionnels.</w:t>
      </w:r>
      <w:r w:rsidRPr="00B630B0">
        <w:rPr>
          <w:rFonts w:ascii="Calibri" w:hAnsi="Calibri" w:cs="Calibri"/>
          <w:sz w:val="32"/>
          <w:szCs w:val="32"/>
        </w:rPr>
        <w:br/>
        <w:t>- Recruter des joueurs amateurs ou professionnels.</w:t>
      </w:r>
      <w:r w:rsidRPr="00B630B0">
        <w:rPr>
          <w:rFonts w:ascii="Calibri" w:hAnsi="Calibri" w:cs="Calibri"/>
          <w:sz w:val="32"/>
          <w:szCs w:val="32"/>
        </w:rPr>
        <w:br/>
        <w:t>- Les recrutements des clubs amateurs doivent se faire au prorata du nombre de joueurs dans l’effectif (pas plus de 30 joueurs).</w:t>
      </w:r>
      <w:r w:rsidRPr="00B630B0">
        <w:rPr>
          <w:rFonts w:ascii="Calibri" w:hAnsi="Calibri" w:cs="Calibri"/>
          <w:sz w:val="32"/>
          <w:szCs w:val="32"/>
        </w:rPr>
        <w:br/>
        <w:t>- Les clubs amateurs ne peuvent recruter que deux (02) joueurs au maximum provenant d’un même club.</w:t>
      </w:r>
      <w:r w:rsidRPr="00B630B0">
        <w:rPr>
          <w:rFonts w:ascii="Calibri" w:hAnsi="Calibri" w:cs="Calibri"/>
          <w:sz w:val="32"/>
          <w:szCs w:val="32"/>
        </w:rPr>
        <w:br/>
        <w:t>- Seuls les clubs amateurs qui n’ont pas recruté trente (30) joueurs lors de la première période d’enregistrement, ont le droit de recruter lors de la seconde période d’enregistrement.</w:t>
      </w:r>
      <w:r w:rsidRPr="00B630B0">
        <w:rPr>
          <w:rFonts w:ascii="Calibri" w:hAnsi="Calibri" w:cs="Calibri"/>
          <w:sz w:val="32"/>
          <w:szCs w:val="32"/>
        </w:rPr>
        <w:br/>
        <w:t>- Les joueurs transférés durant la deuxième période  d’enregistrement sont soumis à la lettre de libération.</w:t>
      </w:r>
      <w:r w:rsidRPr="00B630B0">
        <w:rPr>
          <w:rFonts w:ascii="Calibri" w:hAnsi="Calibri" w:cs="Calibri"/>
          <w:sz w:val="32"/>
          <w:szCs w:val="32"/>
        </w:rPr>
        <w:br/>
        <w:t>- Les clubs amateurs qui ont un effectif de trente (30) joueurs ont le droit de recruter deux joueurs au maximum durant la deuxième période d’enregistrement, s’ils libèrent deux joueurs.</w:t>
      </w:r>
      <w:r w:rsidRPr="00B630B0">
        <w:rPr>
          <w:rFonts w:ascii="Calibri" w:hAnsi="Calibri" w:cs="Calibri"/>
          <w:sz w:val="32"/>
          <w:szCs w:val="32"/>
        </w:rPr>
        <w:br/>
        <w:t>- Les équipes amateurs qui recrutent durant la deuxième période d’enregistrement doivent tenir  compte que seul cinq (05) de leurs effectif doivent avoir trente (30) ans et plus.</w:t>
      </w:r>
    </w:p>
    <w:p w:rsidR="00226217" w:rsidRPr="00226217" w:rsidRDefault="00226217" w:rsidP="00226217">
      <w:pPr>
        <w:pStyle w:val="Corpsdetexte"/>
        <w:spacing w:line="276" w:lineRule="auto"/>
        <w:rPr>
          <w:rFonts w:ascii="Cambria" w:hAnsi="Cambria"/>
          <w:b/>
          <w:bCs/>
          <w:w w:val="150"/>
          <w:sz w:val="52"/>
          <w:szCs w:val="52"/>
        </w:rPr>
      </w:pPr>
    </w:p>
    <w:p w:rsidR="00F367B9" w:rsidRPr="00226217" w:rsidRDefault="00F367B9" w:rsidP="0014371D">
      <w:pPr>
        <w:spacing w:line="360" w:lineRule="auto"/>
        <w:rPr>
          <w:rFonts w:ascii="Bookman Old Style" w:hAnsi="Bookman Old Style"/>
          <w:b/>
          <w:bCs/>
          <w:sz w:val="36"/>
          <w:szCs w:val="36"/>
          <w:u w:val="single"/>
        </w:rPr>
      </w:pPr>
    </w:p>
    <w:p w:rsidR="0014371D" w:rsidRDefault="0014371D" w:rsidP="00B630B0">
      <w:pPr>
        <w:spacing w:line="276" w:lineRule="auto"/>
        <w:jc w:val="both"/>
      </w:pPr>
    </w:p>
    <w:sectPr w:rsidR="0014371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0F9B"/>
    <w:multiLevelType w:val="hybridMultilevel"/>
    <w:tmpl w:val="31FE5648"/>
    <w:lvl w:ilvl="0" w:tplc="4150E4D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F46F7E"/>
    <w:multiLevelType w:val="hybridMultilevel"/>
    <w:tmpl w:val="EF4CBE3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40D9A"/>
    <w:rsid w:val="000D148B"/>
    <w:rsid w:val="000D1F2D"/>
    <w:rsid w:val="000D3C6B"/>
    <w:rsid w:val="0014371D"/>
    <w:rsid w:val="00154031"/>
    <w:rsid w:val="00161096"/>
    <w:rsid w:val="001611E5"/>
    <w:rsid w:val="00186ADF"/>
    <w:rsid w:val="00226217"/>
    <w:rsid w:val="0024125F"/>
    <w:rsid w:val="00272405"/>
    <w:rsid w:val="002B275C"/>
    <w:rsid w:val="002C3B0B"/>
    <w:rsid w:val="00340434"/>
    <w:rsid w:val="003623BB"/>
    <w:rsid w:val="003B4BEB"/>
    <w:rsid w:val="0046084A"/>
    <w:rsid w:val="005105A4"/>
    <w:rsid w:val="0053242E"/>
    <w:rsid w:val="00596D5C"/>
    <w:rsid w:val="005E6838"/>
    <w:rsid w:val="00602ECE"/>
    <w:rsid w:val="006432AB"/>
    <w:rsid w:val="006B518A"/>
    <w:rsid w:val="00716CE2"/>
    <w:rsid w:val="00815909"/>
    <w:rsid w:val="0083404A"/>
    <w:rsid w:val="00856415"/>
    <w:rsid w:val="008C08D5"/>
    <w:rsid w:val="009643AC"/>
    <w:rsid w:val="009807BF"/>
    <w:rsid w:val="00A62B74"/>
    <w:rsid w:val="00A65388"/>
    <w:rsid w:val="00A97F48"/>
    <w:rsid w:val="00AA633E"/>
    <w:rsid w:val="00B04EFE"/>
    <w:rsid w:val="00B630B0"/>
    <w:rsid w:val="00BB752C"/>
    <w:rsid w:val="00BC6846"/>
    <w:rsid w:val="00BD3379"/>
    <w:rsid w:val="00BF3560"/>
    <w:rsid w:val="00C46C70"/>
    <w:rsid w:val="00C7149F"/>
    <w:rsid w:val="00CE7264"/>
    <w:rsid w:val="00DA43AD"/>
    <w:rsid w:val="00DC6C05"/>
    <w:rsid w:val="00E02637"/>
    <w:rsid w:val="00F065A4"/>
    <w:rsid w:val="00F169A7"/>
    <w:rsid w:val="00F232D6"/>
    <w:rsid w:val="00F31293"/>
    <w:rsid w:val="00F367B9"/>
    <w:rsid w:val="00F4682F"/>
    <w:rsid w:val="00F82BFA"/>
    <w:rsid w:val="00FA3DA8"/>
    <w:rsid w:val="00FB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63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3</cp:revision>
  <cp:lastPrinted>2022-01-13T13:27:00Z</cp:lastPrinted>
  <dcterms:created xsi:type="dcterms:W3CDTF">2022-01-13T10:47:00Z</dcterms:created>
  <dcterms:modified xsi:type="dcterms:W3CDTF">2022-01-13T13:27:00Z</dcterms:modified>
</cp:coreProperties>
</file>